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</w:pPr>
    </w:p>
    <w:p w:rsidR="00882038" w:rsidRDefault="00882038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</w:pPr>
    </w:p>
    <w:p w:rsidR="00882038" w:rsidRDefault="00882038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</w:pPr>
    </w:p>
    <w:p w:rsidR="00882038" w:rsidRDefault="00882038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</w:pPr>
    </w:p>
    <w:p w:rsidR="000C5739" w:rsidRPr="00882038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</w:pPr>
      <w:r w:rsidRPr="00882038"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  <w:t>შპს მრავალდარგობრივი გიმნაზია იბერიას</w:t>
      </w:r>
    </w:p>
    <w:p w:rsidR="000C5739" w:rsidRPr="00882038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36"/>
          <w:szCs w:val="20"/>
          <w:lang w:val="ka-GE" w:eastAsia="ru-RU"/>
        </w:rPr>
      </w:pPr>
    </w:p>
    <w:p w:rsidR="000C5739" w:rsidRPr="00882038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</w:pPr>
      <w:r w:rsidRPr="00882038"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  <w:t xml:space="preserve">მასწავლებლის </w:t>
      </w:r>
      <w:r w:rsidR="002E1BFC" w:rsidRPr="00882038"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  <w:t xml:space="preserve">შიდა </w:t>
      </w:r>
      <w:r w:rsidRPr="00882038"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  <w:t>შეფასების ჯგუფის</w:t>
      </w:r>
    </w:p>
    <w:p w:rsidR="000C5739" w:rsidRPr="00882038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36"/>
          <w:szCs w:val="20"/>
          <w:lang w:eastAsia="ru-RU"/>
        </w:rPr>
      </w:pPr>
    </w:p>
    <w:p w:rsidR="000C5739" w:rsidRPr="00882038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36"/>
          <w:szCs w:val="20"/>
          <w:lang w:eastAsia="ru-RU"/>
        </w:rPr>
      </w:pPr>
      <w:r w:rsidRPr="00882038">
        <w:rPr>
          <w:rFonts w:ascii="Sylfaen" w:eastAsia="Times New Roman" w:hAnsi="Sylfaen" w:cs="Times New Roman"/>
          <w:b/>
          <w:bCs/>
          <w:color w:val="000000" w:themeColor="text1"/>
          <w:sz w:val="48"/>
          <w:szCs w:val="28"/>
          <w:lang w:val="ka-GE" w:eastAsia="ru-RU"/>
        </w:rPr>
        <w:t>დებულება</w:t>
      </w:r>
    </w:p>
    <w:p w:rsidR="000C5739" w:rsidRPr="00882038" w:rsidRDefault="000C5739" w:rsidP="000C5739">
      <w:pPr>
        <w:ind w:right="64"/>
        <w:jc w:val="right"/>
        <w:rPr>
          <w:rFonts w:ascii="Sylfaen" w:hAnsi="Sylfaen" w:cs="Sylfaen"/>
          <w:b/>
          <w:i/>
          <w:sz w:val="36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0C5739" w:rsidRDefault="000C5739" w:rsidP="000C5739">
      <w:pPr>
        <w:ind w:right="64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p w:rsidR="002E4C9E" w:rsidRDefault="002E4C9E" w:rsidP="000C5739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61544" w:rsidRDefault="00861544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8"/>
          <w:szCs w:val="20"/>
          <w:lang w:val="ka-GE"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8"/>
          <w:szCs w:val="20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8"/>
          <w:szCs w:val="20"/>
          <w:lang w:val="ka-GE" w:eastAsia="ru-RU"/>
        </w:rPr>
        <w:lastRenderedPageBreak/>
        <w:t>თავი I. ზოგადი დებულებები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1. დებულების</w:t>
      </w:r>
      <w:r w:rsidR="00D2789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 xml:space="preserve"> მოქმედების </w:t>
      </w:r>
      <w:r w:rsidR="00D2789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სფერო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   წინამდებარე დებულება ვრცელდება შპს მრავალდარგობრივი გიმნაზია იბერიას მასწავლებლებზე, მასწავლებელთა შეფასების ჯგუფზე და აწესრიგებს ამავე სკოლის პროფესიული განვითარებისა და კარიერული წინსვლის სქემის მოქმედების წესსა და პროცედურებს.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 2. დებულების მიზანი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დებულების მიზანია: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ა) მასწავლებელთა პროფესიული განვითარების სქემის ფარგლებში შეფასების ჯგუფის ფუნქციებისა და საქმიანობის განხორციელების პროცედურების განსაზღვრა;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ბ) შეფასების ჯგუფისათვის მიმართვის წესის განსაზღვრა;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გ) გაკვეთილებზე დასწრების  სურვილის შემთხვევაში, მასწავლებლის განაცხადის ფორმის შემუშავება;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დ) გაკვეთილებზე დასწრების განრიგის შექმნისთვის მასწავლებელის განაცხადის ფორმის შევსებისა და წარდგენის წესის განსაზღვრა;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ე) გაკვეთილის გეგმის წარდგენის პროცედურების განსაზღვრა;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ვ) გაკვეთილზე დასწრების შედეგების განხილვის  წესის განსაზღვრა.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3. ტერმინთა განმარტება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წინამდებარე დებულებაში გამოყენებულ ტერმინებს დებულების მიზნებისათვის აქვს შემდეგი მნიშვნელობა: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ა)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მასწავლებელი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,,მასწავლებლის პროფესიული სტანდარტის დამტკიცების შესახებ“ საქართველოს განათლებისა და მეცნიერების მინისტრის 2008 წლის 21 ნოემბრის №1014 ბრძანებით დამტკიცებული მასწავლებლის პროფესიული სტანდარტით (შემდგომში - მასწავლებლის პროფესიული სტანდარტი) განსაზღვრული პროფესიული ცოდნის, უნარ-ჩვევებისა და შესაბამისი კვალიფიკაციის მქონე პირი, რომელიც ერთ საგანს მაინც ასწავლის ზოგადსაგანმანათლებლო დაწესებულებაში;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ბ</w:t>
      </w: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) სქემით განსაზღვრული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სტატუსი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პრაქტიკოსი მასწავლებლის სტატუსი, ან უფროსი მასწავლებლის სტატუსი, ან წამყვანი მასწავლებლის სტატუსი, ან მენტორის სტატუსი, რომელიც მასწავლებლის შეფასების/სქემაში მასწავლებლების განაწილების საფუძველზე, მასწავლებელს ენიჭება საჯარო სამართლის იურიდიული პირის  მასწავლებელთა პროფესიული განვითარების ეროვნული ცენტრის (შემდგომში მასწავლებელთა პროფესიული განვითარების ეროვნული ცენტრი) დირექტორის ინდივიდუალური ადმინისტრაციულ-სამართლებრივი აქტით;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გ)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პრაქტიკოსი მასწავლე</w:t>
      </w:r>
      <w:r w:rsid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ბელი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მასწავლებელი, რომელიც გეგმავს და წარმართავს საგაკვეთილო პროცესს ,,ეროვნული სასწავლო გეგმის დამტკიცების შესახებ“ საქართველოს განათლებისა და მეცნიერების მინისტრის 2011 წლის 11 მარტის №36/ნ ბრძანებით დამტკიცებული ეროვნული სასწავლო გეგმის (შემდგომში - ეროვნული სასწავლო გეგმა) მოთხოვნების შესაბამისად;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დ)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უფროსი მასწავლებელი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მასწავლებელი, რომელიც აკმაყოფილებს პრაქტიკოსი მასწავლებლისათვის სქემით განსაზღვრულ მოთხოვნებს, საქართველოს კანონმდებლობით დადგენილი წესით, შესაბამისი სერტიფიკატით დადასტურებული აქვს საგნობრივი და მეთოდური კომპეტენციები;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ე) წამყვანი მასწავლებელი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მასწავლებელი, რომელიც აკმაყოფილებს უფროსი მასწავლებლისათვის სქემით განსაზღვრულ მოთხოვნებს, საკუთარი პედაგოგიური პრაქტიკის კვლევის საფუძველზე, შეიმუშავებს საგნის სწავლების ეფექტურ სტრატეგიებსა და სასწავლო რესურსებს, შედეგებს უზიარებს კოლეგებს;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ვ)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მენტორი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მასწავლებელი, რომელიც აკმაყოფილებს წამყვანი მასწავლებლისათვის სქემით განსაზღვრულ მოთხოვნებს, შეიმუშავებს რეკომენდაციებს სწავლა სწავლების ხარისხის გაუმჯობესებისათვის, არის სხვა მასწავლებლების კონსულტანტი, ხელმძღვანელობს სტუდენტებისა და დამწყები მასწავლებლის პედაგოგიურ პრაქტიკას;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lastRenderedPageBreak/>
        <w:t>ზ)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მასწ</w:t>
      </w: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ავლებლის პროფესიული საქაღალდე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სქემით განსაზღვრული სტატუსის შესატყვისი კომპეტენციებისა და საქმიანობის შედეგების დამადასტურებელი დოკუმენტების (შემდგომში - დოკუმენტები) ორგანიზებული კრებული;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თ) თვითშეფასების კითხვარი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მასწავლებელთა პროფესიული განვითარების ეროვნული ცენტრის მიერ შემუშავებული და დამტკიცებული ფორმა, რომლის საფუძველზეც მასწავლებელი ახორციელებს თვითშეფასებას, გეგმავს პროფესიულ საქმიანობას;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ი)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მასწავლებლის პროფესიული განვითარების ფასილიტატორი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(შემდგომში - ფასილიტატორი) - ზოგადსაგანმანათლებლო დაწესებულების მასწავლებელი (მენტორი - ზოგადსაგანმანათლებლო დაწესებულებაში ასეთის არსებობის შემთხვევაში), რომელსაც ირჩევს ზოგადსაგანმანათლებლო დაწესებულების პედაგოგიური საბჭო მასწავლებელთა პროფესიული განვითარების ეროვნული ცენტრის დირექტორის ინდივიდუალური ადმინისტრაციულ-სამართლებრივი აქტით დამტკიცებული კრიტერიუმების მიხედვით;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კ)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განმავითარებელი შეფასება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 მასწავლებლის შეფასება, რომელიც ეხმარება მასწავლებელს პროფესიულ განვითარებასა და სწავლების ხარისხის გაუმჯობესებაში;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ლ</w:t>
      </w: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)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გაკვეთილის შეფასების რუბრიკა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სსიპ შეფასებისა და გამოცდების ეროვნული ცენტრის (შემდგომში - ცენტრი) დირექტორის ინდივიდუალური ადმინისტრაციულ-სამართლებრივი აქტით დამტკიცებული შეფასების სტანდარტიზებული ინსტრუმენტი, რომელიც ეფუძნება გაკვეთილის შეფასების გაზომვად და ვალიდურ კრიტერიუმებს და არის მასწავლებლის გაკვეთილის შეფასების უნიფიცირებული ფორმა;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მ)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მასწავლებლის შეფასების ელექტრონული სისტემა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(შემდგომში - ელექტრონული სისტემა) - საჯ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არო სამართლის იურიდიული პირის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განათლების მართვის საი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ნფორმაციო სისტემის (შემდგომში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განათლების მართვის საინფორმაციო სისტემა) მიერ ადმინისტრირებული ელექტრონული მონაცემთა ბაზა, რომელიც წარმოადგენს ზოგადსაგანმანათლებლო დაწესებულებათა მართვის საინფორმაციო სისტემის ნაწილს. ელექტრონული სისტემის საშუალებით მასწავლებლები განაწილდებიან სქემაში და განხორციელდება მასწავლებლის საქმიანობის შედეგების ელექტრონული აღრიცხვა;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ნ) კრედიტქულა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 მასწავლებლის პროფესიული მიღწევების გაზომვისა და შეფასების ერთეული;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ო)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გარე დაკვირვება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საკლასო დაკვირვება, რომელიც შეფასებისა და გამოცდების ეროვნული ცენტრის მიერ პედაგოგიური პრაქტიკის განმავლობაში ხორციელდება ერთხელ;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პ)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სამოდელო გაკვეთილი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წამყვანი მასწავლებლის ან მენტორის მიერ ჩატარებული საჩვენებელი გაკვეთილი;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ჟ)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მოქმედი მასწავლებელი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მასწავლებელი, რომელსაც ამ სქემის ძალაში შესვლის დროისათვის ზოგადსაგანმანათლებლო დაწესებულებაში უკავია „ზოგადი განათლების შესახებ“ საქართველოს კანონის 21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vertAlign w:val="superscript"/>
          <w:lang w:val="ka-GE" w:eastAsia="ru-RU"/>
        </w:rPr>
        <w:t>2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მუხლის პირველი პუნქტით გათვალისწინებული მასწავლებლის ერთ-ერთი თანამდებობა;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რ) საგნის გამოცდა-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შეფასებისა და გამოცდების ეროვნული ცენტრის მიერ ორგანიზებული გამოცდა;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2E4C9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ს) მასწავლებლის შეფასება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საქართველოს კანონმდებლობით დადგენილი პროცედურა, რომლის საფუძველზეც ხდება მასწავლებლის პროფესიულ სტანდარტთან მასწავლებლის შესაბამისობის დადგენა;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ტ) შიდა შეფასება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მოიცავს საქართველოს კანონმდებლობით დადგენილი წესით განხორციელებულ მასწავლებლის თვითშეფასებასა და მასწავლებლის შეფასების ჯგუფის მიერ მასწავლებლის შეფასებას;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უ) გარე შეფასება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მოიცავს საქართველოს კანონმდებლობით დადგენილი წესით ჩატარებულ საგნის გამოცდასა და გარე დაკვირვებას;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ფ) მასწავლებლის შეფასების ჯგუფი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მასწავლებლის შეფასების მიზნით, ზოგადსაგანმანათლებლო დაწესებულების დირექტორის ბრძანებით შექმნილი ჯგუფი;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 w:eastAsia="ru-RU"/>
        </w:rPr>
        <w:t>ქ) საპატიო მიზეზი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- მოვალეობების შეუსრულებლობა, რომელიც გამოწვეულია ავადმყოფობით, ახლო ნათესავის გარდაცვალებითან სხვა განსაკუთრებული ობიექტური გარემოებით, რომელიც მისგან დამოუკიდებელი მიზეზით შეუძლებელს ხდის მის გამოცხადებას. ავადმყოფობა დადასტურებულ უნდა იქნეს სამედიცინო დაწესებულების ხელმძღვანელის მიერ ხელმოწერილი დოკუმენტით.</w:t>
      </w:r>
    </w:p>
    <w:p w:rsidR="000C5739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2E4C9E" w:rsidRDefault="002E4C9E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2E4C9E" w:rsidRDefault="002E4C9E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2E4C9E" w:rsidRDefault="002E4C9E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lastRenderedPageBreak/>
        <w:t>თავი II. შეფასების ჯგუფი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4. მასწავლებლის შეფასების ჯგუფის მიზანი და ამოცანა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შეფასების ჯგუფის/ჯგუფების მიზანია: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1.1. შეფასების სისტემის სრულყოფის გზით სკოლაში სწავლების ხარისხის ამაღლებაზე ზრუნვა;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1.2. 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 შეფასების სისტემის დანერგვით მასწავლებლის პროფესიული განვითარებისა და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სკოლის, როგორც დამოუკიდებელი ინსტიტუტის ჩამოყალიბებით მისი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ავტონომიურობის  გაძლიერების ხელშეწყობა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;</w:t>
      </w: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1.3.  სკოლაში თანამშრომლობითი კულტურის დამკვიდრება.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2. შეფასების ჯგუფის ამოცანებია: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2.1. სკოლის მასწავლებლებისათვის პროფესიულ განვითარებაში დახმარება;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2.2. სქემით გათვალისწინებულ საქმიანობების დაგეგმვა და განხორციელება.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5. შეფასების ჯგუფის სამოქმედო პრინციპები</w:t>
      </w: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მასწავლებელთა შეფასებისას შეფასების ჯგუფი ხელმძღვანელობს ობიექტურობისა და სამართლიანობის პრინციპების შესაბამისად.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6. შეფასების ჯგუფის შემადგენლობა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მასწავლებელს აფასებს მასწავლებლის შეფასების ჯგუფი, რომელიც შედგება 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გიმნაზია იბერიას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სკოლის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დირექტორის, დირექტორის მოადგილის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 პედაგ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ოგიური საბჭოს მიერ 3 წლის ვადით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არჩეული 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  ფასილიტატორის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და შესაბამისი საგნობრივი/საგნობრივი ჯგუფის კათედ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ებ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ის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 მი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რ 3 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წლის ვადით წარდგენილი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სამი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)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წევრისაგან.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ულ სკოლაში შექმნილია შეფასების 1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ჯგუფი.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 შეფასების ჯგუფებს ხელმძღვანელობს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სკოლის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დირექტორი.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 შეფასების ჯგუფის წევრი ვალდებულია, განაცხადოს თვითაცილება იმ შემთხვევაში, თუ მასწავლებელთა შეფასების ჯგუფი ახორციელებს მის შეფასებას.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 იმ შემთხვევაში, თუ მასწავლებლის შეფასების ჯგუფის სხდომას ესწრება მასწავლებლის შეფასების ჯგუფის წევრთა უმრავლესობა, მაგრამ არანაკლებ სამი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წევრი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სა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,გადაწყვეტილება მიღებულია.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5.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 შეფასების ჯგუფის მიერ მიღებული გადაწყვეტილებ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ები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ფორმდება 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მასწავლებელთა შეფასების ჯგუფის სხდომის ოქმის სახით, რომელსაც ხელს აწერენ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სხდომაზე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დამსწრე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 ხმის უფლების მქონე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წევრები.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7. შეფასების ჯგუფის წევრის უფლებამოსილების შეწყვეტა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 სკოლის დირექტორი უფლებამოსილია სკოლის შეფასების ჯგუფის საგნის/საგნობრივი ჯგუფის კათედრიდან წარდგენილ წევრს სამწლიანი ვადის ამოწურვამდე შეუწყვიტოს უფლებამოსილება: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ა) პირადი განცხადების საფუძველზე;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ბ) შიდა მონიტორინგის დროს გამოვლენილი ხარვეზების შემთხვევაში, თუკი ხარვეზების აღმოსაფხვრელად გატარებული ღონისძიებები წარუმატებელი აღმოჩნდება; 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გ) გარე მონიტორინგის საფუძველზე გამოვლენილი ხარვეზების შემთხვევაში, თუკი ხარვეზების აღმოსაფხვრელად გატარებული ღონისძიებები წარუმატებელი აღმოჩნდება;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დ) ცენტრის მხრიდან ჩატარებული მონიტორინგის საფუძველზე გამოვლენილი კანონდარღვევის შემთხვევაში, რის შესახებაც ცენტრი მიმართავს განათლებისა და მეცნიერების სამინისტროს, რომელიც უფლებამოსილია მოახდინოს შესაბამისი რეაგირება.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ე) თუ სკოლის ადმინისტრაცია ან სკოლის მასწავლებელი წარადგენს საჩივარს ცენტრში მასწავლებელთა პროფესიული განვითარების ეროვნულ ცენტრში, რომელიც საკითხის შესწავლის საფუძველზე გამოიტანს სათანადო დასკვნას.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22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 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სკოლის დირექტორს და დირექტორის მოადგილეს, როგორც შეფასების ჯგუფის წევრებს, უფლებამოსილება უწყდებათ: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ა) თუ გარე მონიტორინგის საფუძველზე გამოვლინდება, რომ სკოლის დირექტორი/დირექტორის მოადგილე არაჯეროვნად ასრულებს საკუთარ მოვალეობას;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lastRenderedPageBreak/>
        <w:t>ბ) ცენტრში შესული საჩივრის საფუძველზე. ცენტრი განიხილავს საჩივარს და იმ შემთხვევაში, თუ საჭიროდ მიიჩნევს, შემდგომი რეაგირებისთვის გადასცემს მას საქართველოს განათლებისა და მეცნიერების სამინისტროს.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8. შეფასების ჯგუფის წევრთა მოვალეობები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დირექტორი: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1.1. ხელმძღვანელობს შეფასების ჯგუფის საქმიანობას;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1.2. თავმჯდომარეობს შეფასების ჯგუფის შეხვედრებს;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1.3. ესწრება მასწალებელთა მიერ ჩატარებულ გაკვეთილებს და აფასებს მათ გაკვეთილზე დაკვირვების სტანდარტიზებული რუბრიკის გამოყენებით.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დირექტორის მოადგილე: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2.1. ესწრება მასწალებელთა მიერ ჩატარებულ გაკვეთილებს და აფასებს მათ გაკვეთილზე დაკვირვების სტანდარტიზებული რუბრიკის გამოყენებით;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2.2. მონაწილეობას იღებს შეფასების ჯგუფის საქმიანობის დაგეგმვასა და განხორციელებაში.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2.3. შეფასების ჯგუფი შეხვედრაზე ასრულებს მდივნის ფუნქციას.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2.4.  დირექტორის არყოფნის შემთხვევაში თავმჯდომარეობს შეფასების ჯგუფის შეხვედრებს.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ფასილიტატორი: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3.1. ესწრება თავისი პროფესიული ზედამხედველობის ქვეშ მყოფი მასწავლებლების მიერ ჩატარებულ გაკვეთილებს  და აფასებს მათ გაკვეთილზე დაკვირვების სტანდარტიზებული რუბრიკის გამოყენებით;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3.2. მონაწილეობას იღებს თავისი პროფესიული ზედამხედველობის ქვეშ მყოფი მასწავლებლების შიდა საგაკვეთილო დაკვირვების მოსამზადებელ შეხვედრებში;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3.3. მონაწილეობას იღებს განმავითარებელი შეფასების შემუშავებაში თავისი პროფესიული ზედამხედველობის ქვეშ მყოფი მასწავლებლების მიერ ჩატარებული გაკვეთილის, ასევე მათ მიერ განხორციელებული სხვა აქტივობების საფუძველზე;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3.4. აფასებს მასწავლებლების პროფესიულ საქაღალდეში წარმოდგენილ დოკუმენტაციას  დადგენილი კრიტერიუმებისა და რუბრიკების მიხედვით; 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3.5. მონაწილეობას იღებს მასწავლებლისთვის კრედიტქულების მინიჭების, ასევე მისთვის სქემით გათვალისწინებული სტატუსის მინიჭების, შენარჩუნების ან შეწყვეტის თაობაზე მასწავლებლის შეფასების ჯგუფის განხილვებში;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3.6.  შიდა საგაკვეთილო დაკვირვებისა თუ სხვა საქმიანობების შეფასების საფუძველზე, მასწავლებელს აწვდის განმავითარებელ შეფასებებსა და რეკომენდაციებს;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3.7. მოთხოვნის შემთხვევაში, პირადად აცნობს მასწავლებელს შეფასების ჯგუფის რეკომენდაციებს და აძლევს მას ყველა საჭირო განმარტებას;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კათედრის წარმომადგენელი: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4.1. ესწრება მასწალებელთა მიერ ჩატარებულ გაკვეთილებს და აფასებს მათ გაკვეთილზე დაკვირვების სტანდარტიზებული რუბრიკის გამოყენებით;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4.2. მონაწილეობას იღებს შეფასების ჯგუფის საქმიანობის დაგეგმვასა და განხორციელებაში;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4.3. მონაწილეობას იღებს შესაბამისი საგნის/საგნობრივი ჯგუფის მასწავლებლისთვის რეკომენდაციების შემუშავებაში.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9. შეფასების ჯგუფის საქმიანობის სფერო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,,მასწავლებლის პროფესიული სტანდარტის დამტკიცების შესახებ“ საქართველოს განათლებისა და მეცნიერების მინისტრის 2008 წლის 21 ნოემბრის №1014 ბრძანებით დამტკიცებული მასწავლებლის პრო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ფესიული სტანდარტის (შემდგომში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 პროფესიული სტანდარტი) მოთხოვნებთან მასწავლებლის კომპეტენციების შესაბამისობის დადგენ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ის მიზნით, შეფასების ჯგუფი: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ა) მასწავლებელს აძლევს განმავითარებელ შეფასებას მის მიერ განხორციელებულ საქმიანობებზე;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ბ)  მასწავლებელს ანიჭებს კრედიტქულებს გაკვეთილზე დაკვირვების შედეგების საფუძველზე;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გ) ადგენს გაკვეთილებზე დასწრების განრიგს;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) აფასებს მასწავლებლის პროფესიულ საქაღალდეში არსებულ დოკუმენტებს და ანიჭებს კრედიტქულებს კანონმდებლობით დადგენილი წესით;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lastRenderedPageBreak/>
        <w:t>ე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) მასწავლებლისათვის მინიჭებული კრედიტქულების საფუძველზე, იღებს გადაწყვეტილებას მასწავლებლისათვის სქემით განსაზღვრულისტატუსის მინიჭების, შენარჩუნები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 ან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შეწყვეტის შესახებ წინადადების მასწავლებელთა პროფესიული განვითარების ეროვნული ცენტრისათვის წარდგენის შესახებ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ვ) ახორციელებს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 მუშაობის და მიღწეული შედეგების კრიტიკულ-კონსტრუქციულანალიზ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თავი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III.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მასწავლებლის შეფასება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10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შეფასების ფორმები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მიერ მასწავლებლის შეფასება შესაძლებელია განხორციელდეს შემდეგი ფორმებით: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ა) გაკვეთილზე დაკვირვება და ჩატარებული გაკვეთილის შეფასება (პრაქტიკოსი/უფროსი მასწავლებლისათვის);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ბ) სამოდელო გაკვეთილის შეფასება (წამყვანი/მენტორი მასწავლებლისათვის);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გ) მასწავლებლის პროფესიულ საქაღალდეში არსებული დოკუმენტების შეფასება (პრაქტიკოსი, უფროსი, წამყვანი და მენტორი მასწავლებლისათვის).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მუხლი11.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გაკვეთილზე დაკვირვებ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მასწავლებლის შეფასების ჯგუფი, უფროსი მასწავლებლის სტატუსის მინიჭების, უფროსი მასწავლებლის სტატუსის შენარჩუნების ან წამყვანი მასწავლებლის სტატუსის მინიჭებისათვის, კანონმდებლობით დადგენილი ვადის განმავლობაში, არანაკლებ ორჯერ აკვირდება პრაქტიკოსი/უფროსი მასწავლებლის მიერ ჩატარებულ გაკვეთილს და გაკვეთილის შეფასების რუბრიკის გამოყენებით აფასებს მას.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2. მასწავლებლის შეფასების ჯგუფი პრაქტიკოს/უფროს მასწავლებელთან ერთად განიხილავს გაკვეთილზე დაკვირვების შედეგებს და გონივრულ ვადაში აძლევს მას განმავითარებელ შეფასებას წერილობითი ფორმით.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3. მასწავლებლის შეფასების ჯგუფი, პრაქტიკოსი/უფროსი მასწავლებლის მიერ ჩატარებულ 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გაკვეთილზე დაკვირვებების საფუძველზე, ანიჭებს პრაქტიკოს/უფროს მასწავლებელს კრედიტქულებს. 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 1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2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სამოდელო გაკვეთილის შეფასება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1. მასწავლებლის შეფასების ჯგუფი, წამყვანი მასწავლებლის სტატუსის შენარჩუნებისათვის ან მენტორის სტატუსის მინიჭებისათვის, კანონმდებლობით დადგენილი ვადის განმავლობაში, არანაკლებ ათჯერ აკვირდება წამყვანი მასწავლებლის მიერ ჩატარებულ სამოდელო გაკვეთილს და შესაბამისი რუბრიკის გამოყენებით აფასებს მას.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2. მასწავლებლის შეფასების ჯგუფი, მენტორის სტატუსის შენარჩუნებისათვის, კანონმდებლობით დადგენილი ვადის განმავლობაში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არანაკლებ ხუთჯერ აკვირდება მენტორის მიერ ჩატარებულ სამოდელო გაკვეთილს და შესაბამისი რუბრიკის გამოყენებით აფასებს მას.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3. მასწავლებლის შეფასების ჯგუფი, წამყვანი მასწავლებლის/მენტორის მიერ ჩატარებულ სამოდელო გაკვეთილზე დაკვირვებების საფუძველზე ანიჭებს მას  კრედიტქულებს.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 1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3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მასწავლებლის პროფესიულ საქაღალდეში არსებული დოკუმენტებისშეფასება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მასწავლებელი ვალდებულია, მასწავლებლის პროფესიულ საქაღალდეში განათავსოს სქემით განსაზღვრული შესაბამისი სტატუსის მისანიჭებლად/შესანარჩუნებლად აუცილებელი სავალდებულო აქტივობებისა და დამატებითი საქმიანობების განხორციელების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დამადასტურებელი დოკუმენტები.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 ვალდებულია, ელექტრონულ სისტემაში მისთვის განკუთვნილ ელექტრონულ სივრცეში განათავსოს მასწავლებლის პროფესიულ საქაღალდეში არსებული დოკუმენტები.</w:t>
      </w: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3. მასწავლებლის მიერ ელექტრონულ სისტემაში, მისთვის განკუთვნილ ელექტრონულ სივრცეში მასწავლებლის პროფესიულ საქაღალდეში არსებული დოკუმენტების განთავსების ვადები განისაზღვრება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ცენტრის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დირექტორის ინდივიდუალური ადმინისტრაციულ-სამართლებრივი აქტით.</w:t>
      </w:r>
    </w:p>
    <w:p w:rsidR="002E4C9E" w:rsidRPr="000C5739" w:rsidRDefault="002E4C9E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ka-GE"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მუხლი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14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მასწავლებლის შეფასების შედეგების განთავსება ელექტრონულ სისტემაში</w:t>
      </w:r>
    </w:p>
    <w:p w:rsidR="000C5739" w:rsidRPr="000C5739" w:rsidRDefault="00A7494E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       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მასწავლებელთა პროფესიული განვითარების ეროვნული ცენტრის დირექტორ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ის ინდივიდუალური 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2E4C9E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ადმინისტრაციულ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სამართლებრივი აქტით განსაზღვრულ ვადაში, ზოგადსაგანმანათლებლო 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დაწესებულებ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ისშეფასების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ჯგუფი, 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ვალდებულია, უზრუნველყოს მასწავლებლის შეფასების შედეგებისა და მასწავლებლისათვის სქემით განსაზღვრული სტატუსის მინიჭების, შენარჩუნებისა და შეწყვეტის შესახებ წინადადების განთავსება ელექტრონულ სისტემაში.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 1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5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იმ მასწავლებლის შეფასება, რომელიც ასწავლის ორ ან მეტ ზოგადსაგანმანათლებლო </w:t>
      </w:r>
      <w:r w:rsidR="00A7494E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 xml:space="preserve"> 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დაწესებულებაში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1. ის მასწავლებელი, რომელიც ასწავლის ორ ან მეტ ზოგადსაგანმანათლებლო დაწესებულებაში ერთსა და იმავე საგანს, ამ თავით დადგენილიწესით შიდა შეფასებას გადის ელექტრონულ სისტემაში მის მიერ არჩეულ ერთ-ერთ ზოგადსაგანმანათლებლო დაწესებულებაში.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2. ის მასწავლებელი, რომელიც ასწავლის ორ ან მეტ ზოგადსაგანმანათლებლო დაწესებულებაში სხვადასხვა საგანს, ამ თავით დადგენილი წესით, შიდა შეფასებას გადის შესაბამის ზოგადსაგანმანათლებლო დაწესებულებებში, რაც მიეთითება ელექტრონულ სისტემაში.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16. სამუშაო ჯგუფისათვის მიმართვის წესი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ერთწლიანი ინდივიდუალური სამოქმედო გეგმის ერთიან ელექტრონულ სისტემაში ატვირთვის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პ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არალელურად, გაკვეთილზე დაკვირვების სურვილის შემთხვევაში, მასწავლებელი მიმართავს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სამუშაო ჯგუფს ამ დებულების მე-17 მუხლის პირველი პუნქტით განსაზღვრული ფორმით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 1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7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მასწავლებლის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განაცხადის ფორმა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11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გაკვეთილზე დასწრების სურვილის შემთხვევაში, მასწავლებელი ავსებს განაცხადს დანართი N1-ის შესაბამისად.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11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 მასწავლებელი ვალდებულია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წელიწადში ერთხელ -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სასწავლო წლის დაწყები</w:t>
      </w:r>
      <w:r w:rsidR="00A7494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დან ორი კვირის ვადაში, ხოლო 2019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</w:t>
      </w:r>
      <w:r w:rsidR="00A7494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2020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სასწავლო წელს - სამი თვის ვადაში, წერილობით მიმართოს შეფასების ჯგუფს გაკვეთილზე დაკვირვების მოთხოვნით.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11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შეფასების ჯგუფი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განიხილავს შემოსულ განცხადებებს და შეიმუშავებს გაკვეთილზე დაკვირვების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განრიგ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ს. განრიგის შედგენისას მხედველობაში უნდა იქნას მიღ</w:t>
      </w:r>
      <w:r w:rsidR="00A7494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ებული რომ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წლის განმავლობაში თითოეულმა მასწავლებელმა შეძლოს 2 გაკვეთილის წარმართვა, რომელსაც დ</w:t>
      </w:r>
      <w:r w:rsidR="00A7494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ააკვირდება შეფასების ჯგუფი.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11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დირექტორის მიერ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დამტკიცებულ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განრიგ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ის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გამოკ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ვრა უნდა განხორციელდეს სკოლის შენობაში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თვალსაჩინ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ო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ადგილას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განრიგის დამტკიცებიდან 3 დღის ვადაში.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ind w:hanging="11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5.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გაკვეთილზე დასწრების გაუქმების სურვილის შემთხვევაში მასწავლებელი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მიმართავს შეფასების ჯგუფს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დანართი N2-ის შესაბამისად.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6.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პედაგოგს შეუძლია განაცხადი გააუქმოს ვადის დადგომამდე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ორი კვირით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ადრე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,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  <w:t>გარდა საპატიო მიზეზი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 არსებობისა.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18. გაკვეთილის გეგმის წარდგენა           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 შეფასების ჯგუფს წერილობით მიმართვასთან ერთად წარუდგენს გაკვეთილის გეგმას.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საჭიროების შემთხვევაში, საგაკვეთილო გეგმის შეფასებისას, შეფასების ჯგუფი ან ფასილიტატორი წერილობით რეკომენდაციას მისცემს მასწავლებელს და განუსაზღვრავს ვადას საგაკვეთილო გეგმაში ცვლილების შესატანად.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მასწავლებლის შეფასების ჯგუფის რეკომენდაციები ასევე აიტვირთება ელექტრონულ სისტემაში, კონკრეტული მასწავლებლის პირად პროფილში სპეციალურად გამოყოფილ ველში.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პედაგოგი დადგენილ ვადაში შესწორებულ გეგმას წარუდგენს შეფასების ჯგუფს. 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5.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გაკვეთილის ჩატარებამდე, საჭიროების შემთხვევაში, დგება შეხვედრა შეფასების ჯგუფსა და მასწავლებელს შორის, რომლის მიზანია, საბოლოოდ დაზუსტეს ჩასატარებელი გაკვეთილის გეგმა. აღნიშნული შეხვედრა ფორმდება ოქმით.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19. გაკვეთილზე დასწრების პროცესი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 ახორციელებს საგაკვეთილო პროცესზე დაკვირვებას და ახდენს მასწავლებლის შეფასებას</w:t>
      </w:r>
      <w:r w:rsidR="00F90380" w:rsidRPr="00F90380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მასწავლებლის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შეფასების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სტანდარტიზებული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ინსტრუმენტების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დამტკიცების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შესახებ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“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lastRenderedPageBreak/>
        <w:t>სსიპ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-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მასწავლებელთა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პროფესიული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განვითარების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ეროვნული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ცენტრის</w:t>
      </w:r>
      <w:r w:rsidR="00F90380" w:rsidRPr="00F90380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0380" w:rsidRPr="00F9038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დირექტორის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F90380" w:rsidRPr="00F90380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ბრძანების შესაბამისად.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გაკვეთილს ესწრება შეფასების ჯგუფის უმრავლესობა, არანაკლებ სამი წევრისა.</w:t>
      </w:r>
    </w:p>
    <w:p w:rsidR="000C5739" w:rsidRPr="000C5739" w:rsidRDefault="00F90380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.</w:t>
      </w:r>
      <w:r w:rsidR="000C5739"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თუ მასწავლებლის მიერ დაგაგმილი გაკვეთილი ვერ ჩატარდა  საპატიო მიზეზის გამო, მასწავლებელს მიეცემა ერთთვიანი ვადა სანაცვლო გაკვეთილის დასაგეგმად და ჩასატარებლად ამ დებულებით განსაზღვრული პროცედურის შესაბამისად.</w:t>
      </w:r>
    </w:p>
    <w:p w:rsidR="000C5739" w:rsidRPr="000C5739" w:rsidRDefault="00F90380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.</w:t>
      </w:r>
      <w:r w:rsidR="000C5739"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თუ საპატიო მიზეზით, შეფასების ჯგუფის წევრთა საჭირო რაოდენობა ვერ შეიკრიბა საგაკვეთილო პროცესზე დასასწრებად, მაშინ მასწავლებელს მიეცემა ერთთვიანი ვადა გაკვეთილის დასაგეგმად და ჩასატარებლად.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20. გაკვეთილზე დასწრების შედეგების განხილვის წესი</w:t>
      </w:r>
    </w:p>
    <w:p w:rsidR="000C5739" w:rsidRPr="000C5739" w:rsidRDefault="000C5739" w:rsidP="00A749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საგაკვეთილო პროცესის დაკვირვებიდან</w:t>
      </w:r>
      <w:r w:rsidR="00A7494E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2 დღის </w:t>
      </w:r>
      <w:r w:rsidR="00A7494E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ვადაში მასწავლებელი, წინასწარ დადგენილ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კრიტერიუმებზე დაყრდნობით, აკეთებს თვითშეფასებას წერილობითი ფორმით.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თვითშეფასების კითხვარის შევსების შემდგომ მასწავლებელი ადგენს ერთწლიან  სამოქმედო გეგმას პრაქტიკაში არსებული ხარვეზების გამოსასწორებლად.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საგაკვეთილო პროცესის დაკვირვებიდან ერთი კვირის ვადაში შიდა შეფასების ჯგუფი განიხილავს საგაკვეთილო პროცესის მიმდინარეობას და მის შედეგებს წერილობითი ფორმით მიაწვდის მასწავლებელს.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მასწავლებელს კრედიტქულა მიენიჭება შეფასების ჯგუფის წევრთა ხმათა უმრავლესობით. თანაბარი გადანაწილების შემთხვევაში გადამწყვეტია შეფასების ჯგუფის თავმჯდომარის ხმა.</w:t>
      </w: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5.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თუ შეფასების ჯგუფმა ჩატარებული გაკვეთილი დადებითად არ შეაფასა, პედაგოგს მიეცემა მხოლოდ განმავითარებელი კომენტარი და დამატებითი  ვადა 1-3 თვემდე, რათა გაითვალისწინოს რეკომენდაციები, დაგეგმოს და ჩაატაროს ახალი გაკვეთილი.</w:t>
      </w:r>
    </w:p>
    <w:p w:rsidR="00A7494E" w:rsidRDefault="00A7494E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6. თუ გაკვთილი არ შეფასდება დადებითად,პედაგოგს წერილობითი ფორმით მიეცემა განმავითარებელი სეფასება და რეკომენდაციები.</w:t>
      </w:r>
    </w:p>
    <w:p w:rsidR="000C5739" w:rsidRPr="000C5739" w:rsidRDefault="00A7494E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7. 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მასწავლებლის შეფასების ჯგუფი მასწავლებლის მიერ ჩატარებულ გაკვეთილზე დაკვირვების საფუძველზე, ანიჭებს მასწავლებელს კრედიტქულებს. </w:t>
      </w:r>
    </w:p>
    <w:p w:rsid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მუხლი 2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1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პროფესიული საქაღალდის შეფასების პროცედურები</w:t>
      </w:r>
    </w:p>
    <w:p w:rsidR="00F90380" w:rsidRPr="000C5739" w:rsidRDefault="00F90380" w:rsidP="00F90380">
      <w:pPr>
        <w:shd w:val="clear" w:color="auto" w:fill="FFFFFF"/>
        <w:spacing w:after="0" w:line="240" w:lineRule="auto"/>
        <w:rPr>
          <w:rFonts w:ascii="Sylfaen" w:eastAsia="Times New Roman" w:hAnsi="Sylfaen" w:cs="Trebuchet MS"/>
          <w:color w:val="000000" w:themeColor="text1"/>
          <w:sz w:val="24"/>
          <w:szCs w:val="24"/>
          <w:lang w:val="ka-GE" w:eastAsia="ru-RU"/>
        </w:rPr>
      </w:pPr>
      <w:r w:rsidRPr="00F90380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 w:eastAsia="ru-RU"/>
        </w:rPr>
        <w:t>1</w:t>
      </w:r>
      <w:r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.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პროფესიული საქაღალდის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შეფასების ვადებს 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განსაზღვრავს</w:t>
      </w:r>
      <w:r>
        <w:rPr>
          <w:rFonts w:ascii="Sylfaen" w:eastAsia="Times New Roman" w:hAnsi="Sylfaen" w:cs="Trebuchet MS"/>
          <w:color w:val="000000" w:themeColor="text1"/>
          <w:sz w:val="24"/>
          <w:szCs w:val="24"/>
          <w:lang w:val="ka-GE"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მასწავლებელთა</w:t>
      </w:r>
      <w:r w:rsidRPr="00F90380">
        <w:rPr>
          <w:rFonts w:ascii="Trebuchet MS" w:eastAsia="Times New Roman" w:hAnsi="Trebuchet MS" w:cs="Trebuchet MS"/>
          <w:color w:val="000000" w:themeColor="text1"/>
          <w:sz w:val="24"/>
          <w:szCs w:val="24"/>
          <w:lang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პროფესიული</w:t>
      </w:r>
      <w:r w:rsidRPr="00F90380">
        <w:rPr>
          <w:rFonts w:ascii="Trebuchet MS" w:eastAsia="Times New Roman" w:hAnsi="Trebuchet MS" w:cs="Trebuchet MS"/>
          <w:color w:val="000000" w:themeColor="text1"/>
          <w:sz w:val="24"/>
          <w:szCs w:val="24"/>
          <w:lang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განვითარების</w:t>
      </w:r>
      <w:r w:rsidRPr="00F90380">
        <w:rPr>
          <w:rFonts w:ascii="Trebuchet MS" w:eastAsia="Times New Roman" w:hAnsi="Trebuchet MS" w:cs="Trebuchet MS"/>
          <w:color w:val="000000" w:themeColor="text1"/>
          <w:sz w:val="24"/>
          <w:szCs w:val="24"/>
          <w:lang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ეროვნული</w:t>
      </w:r>
      <w:r w:rsidRPr="00F90380">
        <w:rPr>
          <w:rFonts w:ascii="Trebuchet MS" w:eastAsia="Times New Roman" w:hAnsi="Trebuchet MS" w:cs="Trebuchet MS"/>
          <w:color w:val="000000" w:themeColor="text1"/>
          <w:sz w:val="24"/>
          <w:szCs w:val="24"/>
          <w:lang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ცენტრის</w:t>
      </w:r>
      <w:r w:rsidRPr="00F90380">
        <w:rPr>
          <w:rFonts w:ascii="Trebuchet MS" w:eastAsia="Times New Roman" w:hAnsi="Trebuchet MS" w:cs="Trebuchet MS"/>
          <w:color w:val="000000" w:themeColor="text1"/>
          <w:sz w:val="24"/>
          <w:szCs w:val="24"/>
          <w:lang w:eastAsia="ru-RU"/>
        </w:rPr>
        <w:t xml:space="preserve"> </w:t>
      </w:r>
      <w:r w:rsidRPr="00F9038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დირექტორი</w:t>
      </w:r>
      <w:r>
        <w:rPr>
          <w:rFonts w:ascii="Sylfaen" w:eastAsia="Times New Roman" w:hAnsi="Sylfaen" w:cs="Trebuchet MS"/>
          <w:color w:val="000000" w:themeColor="text1"/>
          <w:sz w:val="24"/>
          <w:szCs w:val="24"/>
          <w:lang w:val="ka-GE" w:eastAsia="ru-RU"/>
        </w:rPr>
        <w:t xml:space="preserve"> შესაბამისი ინდივიდუალურ-სამართლებლივი აქტით.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მასწავლებელი ვალდებულია, მასწავლებლის პროფესიულ საქაღალდეში განათავსოს სქემით განსაზღვრული შესაბამისი სტატუსის მისანიჭებლად აუცილებელი, სავალდებულო და დამატებითი აქტივობების განხორციელების დამადასტურებელი დოკუმენტები და განათავსოს ელექტრონულ სისტემაში.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პროფესიულ საქაღალდეში წარმოდგენილ დოკუმენტაციას შეაფასებს ჯგუფის თითოეული წევრი ინდივიდუალურად, ხოლო გაერთიანებულ შეხვედრაზე მოხდება აზრების შეჯერება და საბოლოო გადაწყვეტილების მიღება.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გადაწყვეტილება მიიღება ხმათა უმრავლესობით და წარედგინება სკოლის დირექტორს.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 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2. შეფასების ჯგუფის/ჯგუფების შეხვედრების სიხშირე და ფორმატი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შეხვედრების სიხშირე განისაზღვრება მას შემდეგ რაც შედგება გაკვეთილებზე დასწრების გრაფიკი.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შეხვედრებს თავმჯდომარეობს სკოლის დირექტორი</w:t>
      </w:r>
      <w:r w:rsidR="00F90380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.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სხდომაზე მიღებული გადაწყვეტილებების და</w:t>
      </w:r>
      <w:r w:rsidR="00F90380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ოქმების  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ელექტორნულ სისტემაში განთავსება დაევალება ერთჯერადად არჩეულ წევრს, რომელსაც ირჩევს შეფასების ჯგუფი დამსწრეთა უმრავლესობით.</w:t>
      </w: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3.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შეხვედრაზე მდივნის ფუნქციას ასრულებს დირექტორის მოადგილე, რომელსაც დაევალება მიღებული გადაწყვეტილებების დაოქმება და ელექტორნულ სისტემაში განთავსება. დირექტორის მოადგილის არარსებობის/არყოფნის შემთხვევაში გადაწყვეტილებების დაოქმება და ელექტორნულ სისტემაში განთავსება დაევალება ერთჯერადად არჩეულ წევრს, რომელსაც ირჩევს შეფასების </w:t>
      </w:r>
      <w:bookmarkStart w:id="0" w:name="_GoBack"/>
      <w:r w:rsidR="00DE4A82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fldChar w:fldCharType="begin"/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instrText xml:space="preserve"> HYPERLINK "https://www.blogger.com/null" </w:instrText>
      </w:r>
      <w:r w:rsidR="00DE4A82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fldChar w:fldCharType="separate"/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ჯგუფ</w:t>
      </w:r>
      <w:r w:rsidR="00DE4A82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fldChar w:fldCharType="end"/>
      </w:r>
      <w:bookmarkEnd w:id="0"/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ი დამსწრეთა უმრავლესობით.</w:t>
      </w:r>
    </w:p>
    <w:p w:rsidR="00F90380" w:rsidRPr="000C5739" w:rsidRDefault="00F90380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lastRenderedPageBreak/>
        <w:t>4.</w:t>
      </w:r>
      <w:r w:rsidRPr="000C5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 w:eastAsia="ru-RU"/>
        </w:rPr>
        <w:t>   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შეფასების ჯგუფის წევრებს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shd w:val="clear" w:color="auto" w:fill="FFFF00"/>
          <w:lang w:val="ka-GE" w:eastAsia="ru-RU"/>
        </w:rPr>
        <w:t>და შეფასების ჯგუფებს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მუდმივად ექნებათ ერთმანეთს შორის კომუნიკაცია 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shd w:val="clear" w:color="auto" w:fill="FFFF00"/>
          <w:lang w:val="ka-GE" w:eastAsia="ru-RU"/>
        </w:rPr>
        <w:t>ელექტრონული საშუალებების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 გამოყენებით.</w:t>
      </w:r>
    </w:p>
    <w:p w:rsidR="00F90380" w:rsidRDefault="00F90380" w:rsidP="000C573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Pr="000C5739" w:rsidRDefault="00F90380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თავი IV. დებულების დამტკიცება, ცვილებებისა და დამატებების შეტანა</w:t>
      </w:r>
    </w:p>
    <w:p w:rsidR="00F90380" w:rsidRPr="000C5739" w:rsidRDefault="00F90380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მუხლი 23. შეფასების ჯგუფის დებულების დამტკიცება,მასში ცვლილების შეტანა და გაუქმება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1. შეფასების ჯგუფის დებულებას შეიმუშავებს და ამტკიცებს შეფასების ჯგუფი.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2. სკოლის დებულების მიღება, გაუქმება, მასში ცვლილებებისა და დამატებების შეტანა ხორციელდება ამ მუხლის პირველ პუნქტში მითითებული წესით.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shd w:val="clear" w:color="auto" w:fill="FFFFFF"/>
          <w:lang w:val="ka-GE" w:eastAsia="ru-RU"/>
        </w:rPr>
        <w:br w:type="textWrapping" w:clear="all"/>
      </w: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Pr="000C5739" w:rsidRDefault="00F90380" w:rsidP="000C5739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F90380" w:rsidRDefault="00F90380" w:rsidP="00F9038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0C5739" w:rsidRDefault="000C5739" w:rsidP="00F9038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დანართი N1</w:t>
      </w:r>
    </w:p>
    <w:p w:rsidR="00F90380" w:rsidRPr="000C5739" w:rsidRDefault="00F90380" w:rsidP="00F9038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F90380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შპს მრავალდარგობრივი გიმნაზია იბერიას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მასწავლებლის  შეფასების ჯგუფის თავმჯდომარეს</w:t>
      </w:r>
    </w:p>
    <w:p w:rsidR="000C5739" w:rsidRPr="000C5739" w:rsidRDefault="00F90380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მადლენა მახარაძე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ამავე სკოლის (----საგანი-----)  მასწავლებლის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----------------------------------------------------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 ი მ ა რ თ ვ ა</w:t>
      </w:r>
    </w:p>
    <w:p w:rsidR="000C5739" w:rsidRPr="000C5739" w:rsidRDefault="00F90380" w:rsidP="000C573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მასწავლებელთა პროფესიული განვითარებისა და კარიერული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წინსვლის სქემის ფარგლებში, 2019</w:t>
      </w:r>
      <w:r w:rsidR="000C5739"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წლის ---  --------------, მსურს ჩავატარო გაკვეთილი, რომელზეც შეფასების მიზნით დამესწრება მასწავლებლის შეფასების ჯგუფი.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ხელმოწერა:</w:t>
      </w:r>
    </w:p>
    <w:p w:rsidR="00F90380" w:rsidRPr="000C5739" w:rsidRDefault="00F90380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თარიღი: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F90380" w:rsidRPr="000C5739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0C5739" w:rsidRPr="000C5739" w:rsidRDefault="000C5739" w:rsidP="00F90380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shd w:val="clear" w:color="auto" w:fill="FFFFFF"/>
          <w:lang w:val="ka-GE" w:eastAsia="ru-RU"/>
        </w:rPr>
        <w:lastRenderedPageBreak/>
        <w:br w:type="textWrapping" w:clear="all"/>
      </w:r>
    </w:p>
    <w:p w:rsidR="000C5739" w:rsidRDefault="000C5739" w:rsidP="00F9038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დანართი N2</w:t>
      </w:r>
    </w:p>
    <w:p w:rsidR="00F90380" w:rsidRPr="000C5739" w:rsidRDefault="00F90380" w:rsidP="00F9038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F90380" w:rsidRPr="000C5739" w:rsidRDefault="00F90380" w:rsidP="00F9038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შპს მრავალდარგობრივი გიმნაზია იბერიას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მასწავლებლის შეფასების ჯგუფის თავმჯდომარეს</w:t>
      </w:r>
    </w:p>
    <w:p w:rsidR="00F90380" w:rsidRDefault="00F90380" w:rsidP="000C5739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მადლენა მახარაძეს 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ამავე სკოლის (----საგანი-----)  მასწავლებლის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--------------------------------------------------------------</w:t>
      </w:r>
    </w:p>
    <w:p w:rsidR="000C5739" w:rsidRPr="000C5739" w:rsidRDefault="000C5739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 ი მ ა რ თ ვ ა</w:t>
      </w:r>
    </w:p>
    <w:p w:rsidR="00F90380" w:rsidRPr="000C5739" w:rsidRDefault="00F90380" w:rsidP="000C573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------------------------</w:t>
      </w:r>
      <w:r w:rsidR="00F90380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----- გამო, გთხოვთ გააუქმოთ 2019</w:t>
      </w:r>
      <w:r w:rsidRPr="000C5739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წლის --------------- ------------- გაკვეთილზე დაგეგმილი დაკვირვება.</w:t>
      </w: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127007" w:rsidRDefault="00127007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127007" w:rsidRPr="000C5739" w:rsidRDefault="00127007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:rsidR="000C5739" w:rsidRDefault="000C5739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ხელმოწერა:</w:t>
      </w:r>
    </w:p>
    <w:p w:rsidR="00F90380" w:rsidRDefault="00F90380" w:rsidP="000C573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:rsidR="00F90380" w:rsidRPr="000C5739" w:rsidRDefault="00F90380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0C5739" w:rsidRPr="000C5739" w:rsidRDefault="000C5739" w:rsidP="000C573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0C5739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თარიღი:</w:t>
      </w:r>
    </w:p>
    <w:p w:rsidR="00BD50BD" w:rsidRPr="000C5739" w:rsidRDefault="00BD50BD">
      <w:pPr>
        <w:rPr>
          <w:color w:val="000000" w:themeColor="text1"/>
          <w:sz w:val="24"/>
          <w:szCs w:val="24"/>
        </w:rPr>
      </w:pPr>
    </w:p>
    <w:sectPr w:rsidR="00BD50BD" w:rsidRPr="000C5739" w:rsidSect="002E4C9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739"/>
    <w:rsid w:val="000C5739"/>
    <w:rsid w:val="00127007"/>
    <w:rsid w:val="002E1BFC"/>
    <w:rsid w:val="002E4C9E"/>
    <w:rsid w:val="00861544"/>
    <w:rsid w:val="00882038"/>
    <w:rsid w:val="00A7494E"/>
    <w:rsid w:val="00BD50BD"/>
    <w:rsid w:val="00D27899"/>
    <w:rsid w:val="00DE4A82"/>
    <w:rsid w:val="00F9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D"/>
  </w:style>
  <w:style w:type="paragraph" w:styleId="3">
    <w:name w:val="heading 3"/>
    <w:basedOn w:val="a"/>
    <w:link w:val="30"/>
    <w:uiPriority w:val="9"/>
    <w:qFormat/>
    <w:rsid w:val="000C5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0C5739"/>
  </w:style>
  <w:style w:type="character" w:styleId="a4">
    <w:name w:val="Hyperlink"/>
    <w:basedOn w:val="a0"/>
    <w:uiPriority w:val="99"/>
    <w:semiHidden/>
    <w:unhideWhenUsed/>
    <w:rsid w:val="000C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7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51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47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26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30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59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35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43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89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46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89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94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91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14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4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53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74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3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7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8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79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43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12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29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5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9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352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37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9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73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76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88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58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52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53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22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14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3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6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15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69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17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59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45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24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1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4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37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86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64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48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87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14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11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20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76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89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88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972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98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34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5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45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78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19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66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85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578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16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53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0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22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72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53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4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39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89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65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84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63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020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17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58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24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31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73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005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9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758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16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94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136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90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23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6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80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34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78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50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55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80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72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88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11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46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42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46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40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109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43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18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87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62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94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0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01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49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2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98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99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07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52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56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13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060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25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54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35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04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65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49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91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910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608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774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638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93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420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</dc:creator>
  <cp:keywords/>
  <dc:description/>
  <cp:lastModifiedBy>qristi</cp:lastModifiedBy>
  <cp:revision>10</cp:revision>
  <dcterms:created xsi:type="dcterms:W3CDTF">2019-11-29T09:32:00Z</dcterms:created>
  <dcterms:modified xsi:type="dcterms:W3CDTF">2019-11-29T11:14:00Z</dcterms:modified>
</cp:coreProperties>
</file>